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E7" w:rsidRDefault="006311CC" w:rsidP="003871E7">
      <w:pPr>
        <w:jc w:val="center"/>
        <w:rPr>
          <w:rFonts w:ascii="Arial" w:hAnsi="Arial" w:cs="Arial"/>
        </w:rPr>
      </w:pPr>
      <w:r w:rsidRPr="006311CC">
        <w:rPr>
          <w:rFonts w:ascii="Arial" w:hAnsi="Arial" w:cs="Arial"/>
          <w:noProof/>
        </w:rPr>
        <w:drawing>
          <wp:inline distT="0" distB="0" distL="0" distR="0">
            <wp:extent cx="5933839" cy="1573619"/>
            <wp:effectExtent l="19050" t="0" r="0" b="0"/>
            <wp:docPr id="11" name="Picture 1" descr="M:\DeAnn\Logo\NEW LOGO\New Logo Letterhead top por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DeAnn\Logo\NEW LOGO\New Logo Letterhead top por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7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1E7" w:rsidRPr="00E46E2E" w:rsidRDefault="006311CC" w:rsidP="003871E7">
      <w:pPr>
        <w:jc w:val="center"/>
        <w:rPr>
          <w:rFonts w:ascii="Arial" w:hAnsi="Arial" w:cs="Arial"/>
          <w:b/>
          <w:sz w:val="28"/>
          <w:szCs w:val="28"/>
        </w:rPr>
      </w:pPr>
      <w:r w:rsidRPr="00E46E2E">
        <w:rPr>
          <w:rFonts w:ascii="Arial" w:hAnsi="Arial" w:cs="Arial"/>
          <w:b/>
          <w:sz w:val="28"/>
          <w:szCs w:val="28"/>
        </w:rPr>
        <w:t xml:space="preserve">CSBG </w:t>
      </w:r>
      <w:r w:rsidR="003871E7" w:rsidRPr="00E46E2E">
        <w:rPr>
          <w:rFonts w:ascii="Arial" w:hAnsi="Arial" w:cs="Arial"/>
          <w:b/>
          <w:sz w:val="28"/>
          <w:szCs w:val="28"/>
        </w:rPr>
        <w:t>Relief NC Program Guidelines</w:t>
      </w:r>
    </w:p>
    <w:p w:rsidR="003871E7" w:rsidRPr="00912C66" w:rsidRDefault="003871E7" w:rsidP="003871E7">
      <w:pPr>
        <w:jc w:val="center"/>
        <w:rPr>
          <w:rFonts w:ascii="Arial" w:hAnsi="Arial" w:cs="Arial"/>
          <w:sz w:val="25"/>
          <w:szCs w:val="25"/>
        </w:rPr>
      </w:pPr>
    </w:p>
    <w:p w:rsidR="003871E7" w:rsidRPr="00912C66" w:rsidRDefault="003871E7" w:rsidP="006311CC">
      <w:pPr>
        <w:spacing w:line="276" w:lineRule="auto"/>
        <w:rPr>
          <w:rFonts w:ascii="Arial" w:hAnsi="Arial" w:cs="Arial"/>
          <w:sz w:val="25"/>
          <w:szCs w:val="25"/>
        </w:rPr>
      </w:pPr>
      <w:r w:rsidRPr="00912C66">
        <w:rPr>
          <w:rFonts w:ascii="Arial" w:hAnsi="Arial" w:cs="Arial"/>
          <w:sz w:val="25"/>
          <w:szCs w:val="25"/>
        </w:rPr>
        <w:t xml:space="preserve">Johnston-Lee-Harnett Community Action has received disaster relief funds called </w:t>
      </w:r>
      <w:bookmarkStart w:id="0" w:name="_Hlk36655151"/>
      <w:r w:rsidRPr="00912C66">
        <w:rPr>
          <w:rFonts w:ascii="Arial" w:hAnsi="Arial" w:cs="Arial"/>
          <w:sz w:val="25"/>
          <w:szCs w:val="25"/>
        </w:rPr>
        <w:t xml:space="preserve">Relief </w:t>
      </w:r>
      <w:r w:rsidRPr="00912C66">
        <w:rPr>
          <w:rFonts w:ascii="Arial" w:hAnsi="Arial" w:cs="Arial"/>
          <w:bCs/>
          <w:sz w:val="25"/>
          <w:szCs w:val="25"/>
        </w:rPr>
        <w:t>NC</w:t>
      </w:r>
      <w:bookmarkEnd w:id="0"/>
      <w:r w:rsidRPr="00912C66">
        <w:rPr>
          <w:rFonts w:ascii="Arial" w:hAnsi="Arial" w:cs="Arial"/>
          <w:sz w:val="25"/>
          <w:szCs w:val="25"/>
        </w:rPr>
        <w:t xml:space="preserve">. This program </w:t>
      </w:r>
      <w:r w:rsidRPr="00912C66">
        <w:rPr>
          <w:rFonts w:ascii="Arial" w:hAnsi="Arial" w:cs="Arial"/>
          <w:color w:val="19150F"/>
          <w:sz w:val="25"/>
          <w:szCs w:val="25"/>
        </w:rPr>
        <w:t xml:space="preserve">specifically targets individuals and families that have unmet needs as a result of </w:t>
      </w:r>
      <w:r w:rsidRPr="00912C66">
        <w:rPr>
          <w:rFonts w:ascii="Arial" w:hAnsi="Arial" w:cs="Arial"/>
          <w:b/>
          <w:color w:val="FF0000"/>
          <w:sz w:val="25"/>
          <w:szCs w:val="25"/>
        </w:rPr>
        <w:t>Hurricane Florence</w:t>
      </w:r>
      <w:r w:rsidRPr="00912C66">
        <w:rPr>
          <w:rFonts w:ascii="Arial" w:hAnsi="Arial" w:cs="Arial"/>
          <w:color w:val="19150F"/>
          <w:sz w:val="25"/>
          <w:szCs w:val="25"/>
        </w:rPr>
        <w:t xml:space="preserve"> that occurred in </w:t>
      </w:r>
      <w:r w:rsidRPr="00912C66">
        <w:rPr>
          <w:rFonts w:ascii="Arial" w:hAnsi="Arial" w:cs="Arial"/>
          <w:b/>
          <w:color w:val="FF0000"/>
          <w:sz w:val="25"/>
          <w:szCs w:val="25"/>
        </w:rPr>
        <w:t>2018</w:t>
      </w:r>
      <w:r w:rsidRPr="00912C66">
        <w:rPr>
          <w:rFonts w:ascii="Arial" w:hAnsi="Arial" w:cs="Arial"/>
          <w:color w:val="19150F"/>
          <w:sz w:val="25"/>
          <w:szCs w:val="25"/>
        </w:rPr>
        <w:t xml:space="preserve">.  The Relief NC Program at Johnston-Lee-Harnett Community Action will assist </w:t>
      </w:r>
      <w:r w:rsidR="0004376E" w:rsidRPr="00912C66">
        <w:rPr>
          <w:rFonts w:ascii="Arial" w:hAnsi="Arial" w:cs="Arial"/>
          <w:color w:val="19150F"/>
          <w:sz w:val="25"/>
          <w:szCs w:val="25"/>
        </w:rPr>
        <w:t xml:space="preserve">a limited number of </w:t>
      </w:r>
      <w:r w:rsidRPr="00912C66">
        <w:rPr>
          <w:rFonts w:ascii="Arial" w:hAnsi="Arial" w:cs="Arial"/>
          <w:color w:val="19150F"/>
          <w:sz w:val="25"/>
          <w:szCs w:val="25"/>
        </w:rPr>
        <w:t>eligible applicants with</w:t>
      </w:r>
      <w:r w:rsidRPr="00912C66">
        <w:rPr>
          <w:rFonts w:ascii="Arial" w:hAnsi="Arial" w:cs="Arial"/>
          <w:sz w:val="25"/>
          <w:szCs w:val="25"/>
        </w:rPr>
        <w:t xml:space="preserve"> home repairs that meet the following guidelines:</w:t>
      </w:r>
    </w:p>
    <w:p w:rsidR="003871E7" w:rsidRPr="00912C66" w:rsidRDefault="003871E7" w:rsidP="003871E7">
      <w:pPr>
        <w:rPr>
          <w:rFonts w:ascii="Arial" w:hAnsi="Arial" w:cs="Arial"/>
          <w:sz w:val="25"/>
          <w:szCs w:val="25"/>
        </w:rPr>
      </w:pPr>
    </w:p>
    <w:p w:rsidR="003871E7" w:rsidRPr="00912C66" w:rsidRDefault="00E5171F" w:rsidP="003871E7">
      <w:pPr>
        <w:pStyle w:val="ListParagraph"/>
        <w:numPr>
          <w:ilvl w:val="0"/>
          <w:numId w:val="1"/>
        </w:numPr>
        <w:rPr>
          <w:rFonts w:ascii="Arial" w:hAnsi="Arial" w:cs="Arial"/>
          <w:sz w:val="25"/>
          <w:szCs w:val="25"/>
        </w:rPr>
      </w:pPr>
      <w:r w:rsidRPr="00912C66">
        <w:rPr>
          <w:rFonts w:ascii="Arial" w:hAnsi="Arial" w:cs="Arial"/>
          <w:sz w:val="25"/>
          <w:szCs w:val="25"/>
        </w:rPr>
        <w:t>Applicant</w:t>
      </w:r>
      <w:r w:rsidR="003871E7" w:rsidRPr="00912C66">
        <w:rPr>
          <w:rFonts w:ascii="Arial" w:hAnsi="Arial" w:cs="Arial"/>
          <w:sz w:val="25"/>
          <w:szCs w:val="25"/>
        </w:rPr>
        <w:t xml:space="preserve"> must live in Harnett, Johnston or Lee County.</w:t>
      </w:r>
    </w:p>
    <w:p w:rsidR="00E5171F" w:rsidRPr="00912C66" w:rsidRDefault="00E5171F" w:rsidP="00E5171F">
      <w:pPr>
        <w:pStyle w:val="ListParagraph"/>
        <w:rPr>
          <w:rFonts w:ascii="Arial" w:hAnsi="Arial" w:cs="Arial"/>
          <w:sz w:val="25"/>
          <w:szCs w:val="25"/>
        </w:rPr>
      </w:pPr>
    </w:p>
    <w:p w:rsidR="003871E7" w:rsidRPr="00912C66" w:rsidRDefault="003871E7" w:rsidP="00E5171F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sz w:val="25"/>
          <w:szCs w:val="25"/>
        </w:rPr>
      </w:pPr>
      <w:r w:rsidRPr="00912C66">
        <w:rPr>
          <w:rFonts w:ascii="Arial" w:hAnsi="Arial" w:cs="Arial"/>
          <w:sz w:val="25"/>
          <w:szCs w:val="25"/>
        </w:rPr>
        <w:t xml:space="preserve">Relief </w:t>
      </w:r>
      <w:r w:rsidRPr="00912C66">
        <w:rPr>
          <w:rFonts w:ascii="Arial" w:hAnsi="Arial" w:cs="Arial"/>
          <w:bCs/>
          <w:sz w:val="25"/>
          <w:szCs w:val="25"/>
        </w:rPr>
        <w:t>NC</w:t>
      </w:r>
      <w:r w:rsidRPr="00912C66">
        <w:rPr>
          <w:rFonts w:ascii="Arial" w:hAnsi="Arial" w:cs="Arial"/>
          <w:sz w:val="25"/>
          <w:szCs w:val="25"/>
        </w:rPr>
        <w:t xml:space="preserve"> funding shall not be available for costs that are reimbursed by the Federal Emergency Management Agency (FEMA), under a contract for insurance or by self-insurance.  Funding is for non-duplication of FEMA assistance and non-duplication for life, health, automobile, homeowners, renters and property insurance.  </w:t>
      </w:r>
    </w:p>
    <w:p w:rsidR="006311CC" w:rsidRPr="00912C66" w:rsidRDefault="006311CC" w:rsidP="006311CC">
      <w:pPr>
        <w:rPr>
          <w:rFonts w:ascii="Arial" w:hAnsi="Arial" w:cs="Arial"/>
          <w:sz w:val="10"/>
          <w:szCs w:val="10"/>
        </w:rPr>
      </w:pPr>
    </w:p>
    <w:p w:rsidR="006311CC" w:rsidRPr="00912C66" w:rsidRDefault="006311CC" w:rsidP="006311CC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sz w:val="25"/>
          <w:szCs w:val="25"/>
        </w:rPr>
      </w:pPr>
      <w:r w:rsidRPr="00912C66">
        <w:rPr>
          <w:rFonts w:ascii="Arial" w:hAnsi="Arial" w:cs="Arial"/>
          <w:sz w:val="25"/>
          <w:szCs w:val="25"/>
        </w:rPr>
        <w:t xml:space="preserve">Participants eligible for CSBG </w:t>
      </w:r>
      <w:r w:rsidR="00C17B57" w:rsidRPr="00912C66">
        <w:rPr>
          <w:rFonts w:ascii="Arial" w:hAnsi="Arial" w:cs="Arial"/>
          <w:sz w:val="25"/>
          <w:szCs w:val="25"/>
        </w:rPr>
        <w:t>R</w:t>
      </w:r>
      <w:r w:rsidR="009D4387" w:rsidRPr="00912C66">
        <w:rPr>
          <w:rFonts w:ascii="Arial" w:hAnsi="Arial" w:cs="Arial"/>
          <w:sz w:val="25"/>
          <w:szCs w:val="25"/>
        </w:rPr>
        <w:t>elief</w:t>
      </w:r>
      <w:r w:rsidR="00C17B57" w:rsidRPr="00912C66">
        <w:rPr>
          <w:rFonts w:ascii="Arial" w:hAnsi="Arial" w:cs="Arial"/>
          <w:sz w:val="25"/>
          <w:szCs w:val="25"/>
        </w:rPr>
        <w:t xml:space="preserve"> NC assistance</w:t>
      </w:r>
      <w:r w:rsidRPr="00912C66">
        <w:rPr>
          <w:rFonts w:ascii="Arial" w:hAnsi="Arial" w:cs="Arial"/>
          <w:sz w:val="25"/>
          <w:szCs w:val="25"/>
        </w:rPr>
        <w:t xml:space="preserve"> must self-certify and attest that proposed services and activities that they may receive were caused by </w:t>
      </w:r>
      <w:r w:rsidR="00C17B57" w:rsidRPr="00912C66">
        <w:rPr>
          <w:rFonts w:ascii="Arial" w:hAnsi="Arial" w:cs="Arial"/>
          <w:sz w:val="25"/>
          <w:szCs w:val="25"/>
        </w:rPr>
        <w:t>Hurricane Florence.</w:t>
      </w:r>
      <w:r w:rsidRPr="00912C66">
        <w:rPr>
          <w:rFonts w:ascii="Arial" w:hAnsi="Arial" w:cs="Arial"/>
          <w:sz w:val="25"/>
          <w:szCs w:val="25"/>
        </w:rPr>
        <w:t xml:space="preserve"> In addition, participants must attest that falsification or misrepresentation may result in the rejection of application and may be subject to prosecution under applicable State and Federal statutes.</w:t>
      </w:r>
    </w:p>
    <w:p w:rsidR="006311CC" w:rsidRPr="00912C66" w:rsidRDefault="006311CC" w:rsidP="006311CC">
      <w:pPr>
        <w:pStyle w:val="ListParagraph"/>
        <w:numPr>
          <w:ilvl w:val="0"/>
          <w:numId w:val="1"/>
        </w:numPr>
        <w:rPr>
          <w:rFonts w:ascii="Arial" w:hAnsi="Arial" w:cs="Arial"/>
          <w:sz w:val="25"/>
          <w:szCs w:val="25"/>
        </w:rPr>
      </w:pPr>
      <w:r w:rsidRPr="00912C66">
        <w:rPr>
          <w:rFonts w:ascii="Arial" w:hAnsi="Arial" w:cs="Arial"/>
          <w:sz w:val="25"/>
          <w:szCs w:val="25"/>
        </w:rPr>
        <w:t xml:space="preserve">Applicant must meet the federal poverty guidelines found below </w:t>
      </w:r>
    </w:p>
    <w:p w:rsidR="00E61539" w:rsidRPr="008C10DB" w:rsidRDefault="00E61539" w:rsidP="00E61539">
      <w:pPr>
        <w:pStyle w:val="ListParagraph"/>
        <w:rPr>
          <w:rFonts w:ascii="Arial" w:hAnsi="Arial" w:cs="Arial"/>
        </w:rPr>
      </w:pPr>
    </w:p>
    <w:tbl>
      <w:tblPr>
        <w:tblStyle w:val="TableGrid"/>
        <w:tblW w:w="4564" w:type="pct"/>
        <w:tblInd w:w="326" w:type="dxa"/>
        <w:tblLook w:val="04A0"/>
      </w:tblPr>
      <w:tblGrid>
        <w:gridCol w:w="3713"/>
        <w:gridCol w:w="5028"/>
      </w:tblGrid>
      <w:tr w:rsidR="00E61539" w:rsidRPr="008C10DB" w:rsidTr="00E46E2E">
        <w:tc>
          <w:tcPr>
            <w:tcW w:w="5000" w:type="pct"/>
            <w:gridSpan w:val="2"/>
            <w:hideMark/>
          </w:tcPr>
          <w:p w:rsidR="00E61539" w:rsidRPr="00912C66" w:rsidRDefault="00E61539" w:rsidP="00E46E2E">
            <w:pPr>
              <w:spacing w:line="276" w:lineRule="auto"/>
              <w:jc w:val="center"/>
              <w:rPr>
                <w:rFonts w:ascii="Arial" w:hAnsi="Arial" w:cs="Arial"/>
                <w:b/>
                <w:color w:val="444444"/>
              </w:rPr>
            </w:pPr>
            <w:r w:rsidRPr="00912C66">
              <w:rPr>
                <w:rFonts w:ascii="Arial" w:hAnsi="Arial" w:cs="Arial"/>
                <w:b/>
                <w:bCs/>
                <w:color w:val="444444"/>
              </w:rPr>
              <w:t>2020 Poverty Guidelines for the 48 contiguous states &amp; the District Of Columbia</w:t>
            </w:r>
          </w:p>
        </w:tc>
      </w:tr>
      <w:tr w:rsidR="00E61539" w:rsidRPr="008C10DB" w:rsidTr="00E46E2E">
        <w:tc>
          <w:tcPr>
            <w:tcW w:w="2124" w:type="pct"/>
            <w:hideMark/>
          </w:tcPr>
          <w:p w:rsidR="00E61539" w:rsidRPr="008C10DB" w:rsidRDefault="00E61539" w:rsidP="00E46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  <w:r w:rsidRPr="008C10DB"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  <w:t>Persons in family/household</w:t>
            </w:r>
          </w:p>
        </w:tc>
        <w:tc>
          <w:tcPr>
            <w:tcW w:w="2876" w:type="pct"/>
            <w:hideMark/>
          </w:tcPr>
          <w:p w:rsidR="00E61539" w:rsidRPr="008C10DB" w:rsidRDefault="00E61539" w:rsidP="00E46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  <w:r w:rsidRPr="008C10DB"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  <w:t>Poverty guideline</w:t>
            </w:r>
          </w:p>
        </w:tc>
      </w:tr>
      <w:tr w:rsidR="00E61539" w:rsidRPr="008C10DB" w:rsidTr="00E46E2E">
        <w:tc>
          <w:tcPr>
            <w:tcW w:w="5000" w:type="pct"/>
            <w:gridSpan w:val="2"/>
            <w:hideMark/>
          </w:tcPr>
          <w:p w:rsidR="00E61539" w:rsidRPr="008C10DB" w:rsidRDefault="00E61539" w:rsidP="00E46E2E">
            <w:pPr>
              <w:spacing w:line="276" w:lineRule="auto"/>
              <w:rPr>
                <w:rFonts w:ascii="Arial" w:hAnsi="Arial" w:cs="Arial"/>
                <w:b/>
                <w:color w:val="444444"/>
                <w:sz w:val="24"/>
                <w:szCs w:val="24"/>
              </w:rPr>
            </w:pPr>
            <w:r w:rsidRPr="00912C66">
              <w:rPr>
                <w:rFonts w:ascii="Arial" w:hAnsi="Arial" w:cs="Arial"/>
                <w:b/>
                <w:color w:val="444444"/>
                <w:sz w:val="20"/>
                <w:szCs w:val="20"/>
              </w:rPr>
              <w:t>For families/households with more than 8 persons, add $8960 for each additional person</w:t>
            </w:r>
            <w:r w:rsidRPr="008C10DB">
              <w:rPr>
                <w:rFonts w:ascii="Arial" w:hAnsi="Arial" w:cs="Arial"/>
                <w:b/>
                <w:color w:val="444444"/>
                <w:sz w:val="24"/>
                <w:szCs w:val="24"/>
              </w:rPr>
              <w:t xml:space="preserve">. </w:t>
            </w:r>
          </w:p>
        </w:tc>
      </w:tr>
      <w:tr w:rsidR="00E61539" w:rsidRPr="008C10DB" w:rsidTr="00E46E2E">
        <w:tc>
          <w:tcPr>
            <w:tcW w:w="2124" w:type="pct"/>
            <w:hideMark/>
          </w:tcPr>
          <w:p w:rsidR="00E61539" w:rsidRPr="008C10DB" w:rsidRDefault="00E61539" w:rsidP="00E46E2E">
            <w:pPr>
              <w:spacing w:line="276" w:lineRule="auto"/>
              <w:rPr>
                <w:rFonts w:ascii="Arial" w:hAnsi="Arial" w:cs="Arial"/>
                <w:b/>
                <w:color w:val="444444"/>
                <w:sz w:val="24"/>
                <w:szCs w:val="24"/>
              </w:rPr>
            </w:pPr>
            <w:r w:rsidRPr="008C10DB">
              <w:rPr>
                <w:rFonts w:ascii="Arial" w:hAnsi="Arial" w:cs="Arial"/>
                <w:b/>
                <w:color w:val="444444"/>
                <w:sz w:val="24"/>
                <w:szCs w:val="24"/>
              </w:rPr>
              <w:t>1</w:t>
            </w:r>
          </w:p>
        </w:tc>
        <w:tc>
          <w:tcPr>
            <w:tcW w:w="2876" w:type="pct"/>
            <w:hideMark/>
          </w:tcPr>
          <w:p w:rsidR="00E61539" w:rsidRPr="008C10DB" w:rsidRDefault="00E61539" w:rsidP="00E46E2E">
            <w:pPr>
              <w:spacing w:line="276" w:lineRule="auto"/>
              <w:rPr>
                <w:rFonts w:ascii="Arial" w:hAnsi="Arial" w:cs="Arial"/>
                <w:b/>
                <w:color w:val="444444"/>
                <w:sz w:val="24"/>
                <w:szCs w:val="24"/>
              </w:rPr>
            </w:pPr>
            <w:r w:rsidRPr="008C10DB">
              <w:rPr>
                <w:rFonts w:ascii="Arial" w:hAnsi="Arial" w:cs="Arial"/>
                <w:b/>
                <w:color w:val="444444"/>
                <w:sz w:val="24"/>
                <w:szCs w:val="24"/>
              </w:rPr>
              <w:t>$25, 520</w:t>
            </w:r>
          </w:p>
        </w:tc>
      </w:tr>
      <w:tr w:rsidR="00E61539" w:rsidRPr="008C10DB" w:rsidTr="00E46E2E">
        <w:tc>
          <w:tcPr>
            <w:tcW w:w="2124" w:type="pct"/>
            <w:hideMark/>
          </w:tcPr>
          <w:p w:rsidR="00E61539" w:rsidRPr="008C10DB" w:rsidRDefault="00E61539" w:rsidP="00E46E2E">
            <w:pPr>
              <w:spacing w:line="276" w:lineRule="auto"/>
              <w:rPr>
                <w:rFonts w:ascii="Arial" w:hAnsi="Arial" w:cs="Arial"/>
                <w:b/>
                <w:color w:val="444444"/>
                <w:sz w:val="24"/>
                <w:szCs w:val="24"/>
              </w:rPr>
            </w:pPr>
            <w:r w:rsidRPr="008C10DB">
              <w:rPr>
                <w:rFonts w:ascii="Arial" w:hAnsi="Arial" w:cs="Arial"/>
                <w:b/>
                <w:color w:val="444444"/>
                <w:sz w:val="24"/>
                <w:szCs w:val="24"/>
              </w:rPr>
              <w:t>2</w:t>
            </w:r>
          </w:p>
        </w:tc>
        <w:tc>
          <w:tcPr>
            <w:tcW w:w="2876" w:type="pct"/>
            <w:hideMark/>
          </w:tcPr>
          <w:p w:rsidR="00E61539" w:rsidRPr="008C10DB" w:rsidRDefault="00E61539" w:rsidP="00E46E2E">
            <w:pPr>
              <w:spacing w:line="276" w:lineRule="auto"/>
              <w:rPr>
                <w:rFonts w:ascii="Arial" w:hAnsi="Arial" w:cs="Arial"/>
                <w:b/>
                <w:color w:val="444444"/>
                <w:sz w:val="24"/>
                <w:szCs w:val="24"/>
              </w:rPr>
            </w:pPr>
            <w:r w:rsidRPr="008C10DB">
              <w:rPr>
                <w:rFonts w:ascii="Arial" w:hAnsi="Arial" w:cs="Arial"/>
                <w:b/>
                <w:color w:val="444444"/>
                <w:sz w:val="24"/>
                <w:szCs w:val="24"/>
              </w:rPr>
              <w:t>$34,480</w:t>
            </w:r>
          </w:p>
        </w:tc>
      </w:tr>
      <w:tr w:rsidR="00E61539" w:rsidRPr="008C10DB" w:rsidTr="00E46E2E">
        <w:tc>
          <w:tcPr>
            <w:tcW w:w="2124" w:type="pct"/>
            <w:hideMark/>
          </w:tcPr>
          <w:p w:rsidR="00E61539" w:rsidRPr="008C10DB" w:rsidRDefault="00E61539" w:rsidP="00E46E2E">
            <w:pPr>
              <w:spacing w:line="276" w:lineRule="auto"/>
              <w:rPr>
                <w:rFonts w:ascii="Arial" w:hAnsi="Arial" w:cs="Arial"/>
                <w:b/>
                <w:color w:val="444444"/>
                <w:sz w:val="24"/>
                <w:szCs w:val="24"/>
              </w:rPr>
            </w:pPr>
            <w:r w:rsidRPr="008C10DB">
              <w:rPr>
                <w:rFonts w:ascii="Arial" w:hAnsi="Arial" w:cs="Arial"/>
                <w:b/>
                <w:color w:val="444444"/>
                <w:sz w:val="24"/>
                <w:szCs w:val="24"/>
              </w:rPr>
              <w:t>3</w:t>
            </w:r>
          </w:p>
        </w:tc>
        <w:tc>
          <w:tcPr>
            <w:tcW w:w="2876" w:type="pct"/>
            <w:hideMark/>
          </w:tcPr>
          <w:p w:rsidR="00E61539" w:rsidRPr="008C10DB" w:rsidRDefault="00E61539" w:rsidP="00E46E2E">
            <w:pPr>
              <w:spacing w:line="276" w:lineRule="auto"/>
              <w:rPr>
                <w:rFonts w:ascii="Arial" w:hAnsi="Arial" w:cs="Arial"/>
                <w:b/>
                <w:color w:val="444444"/>
                <w:sz w:val="24"/>
                <w:szCs w:val="24"/>
              </w:rPr>
            </w:pPr>
            <w:r w:rsidRPr="008C10DB">
              <w:rPr>
                <w:rFonts w:ascii="Arial" w:hAnsi="Arial" w:cs="Arial"/>
                <w:b/>
                <w:color w:val="444444"/>
                <w:sz w:val="24"/>
                <w:szCs w:val="24"/>
              </w:rPr>
              <w:t>$43,440</w:t>
            </w:r>
          </w:p>
        </w:tc>
      </w:tr>
      <w:tr w:rsidR="00E61539" w:rsidRPr="008C10DB" w:rsidTr="00E46E2E">
        <w:tc>
          <w:tcPr>
            <w:tcW w:w="2124" w:type="pct"/>
            <w:hideMark/>
          </w:tcPr>
          <w:p w:rsidR="00E61539" w:rsidRPr="008C10DB" w:rsidRDefault="00E61539" w:rsidP="00E46E2E">
            <w:pPr>
              <w:spacing w:line="276" w:lineRule="auto"/>
              <w:rPr>
                <w:rFonts w:ascii="Arial" w:hAnsi="Arial" w:cs="Arial"/>
                <w:b/>
                <w:color w:val="444444"/>
                <w:sz w:val="24"/>
                <w:szCs w:val="24"/>
              </w:rPr>
            </w:pPr>
            <w:r w:rsidRPr="008C10DB">
              <w:rPr>
                <w:rFonts w:ascii="Arial" w:hAnsi="Arial" w:cs="Arial"/>
                <w:b/>
                <w:color w:val="444444"/>
                <w:sz w:val="24"/>
                <w:szCs w:val="24"/>
              </w:rPr>
              <w:t>4</w:t>
            </w:r>
          </w:p>
        </w:tc>
        <w:tc>
          <w:tcPr>
            <w:tcW w:w="2876" w:type="pct"/>
            <w:hideMark/>
          </w:tcPr>
          <w:p w:rsidR="00E61539" w:rsidRPr="008C10DB" w:rsidRDefault="00E61539" w:rsidP="00E46E2E">
            <w:pPr>
              <w:spacing w:line="276" w:lineRule="auto"/>
              <w:rPr>
                <w:rFonts w:ascii="Arial" w:hAnsi="Arial" w:cs="Arial"/>
                <w:b/>
                <w:color w:val="444444"/>
                <w:sz w:val="24"/>
                <w:szCs w:val="24"/>
              </w:rPr>
            </w:pPr>
            <w:r w:rsidRPr="008C10DB">
              <w:rPr>
                <w:rFonts w:ascii="Arial" w:hAnsi="Arial" w:cs="Arial"/>
                <w:b/>
                <w:color w:val="444444"/>
                <w:sz w:val="24"/>
                <w:szCs w:val="24"/>
              </w:rPr>
              <w:t>$52,400</w:t>
            </w:r>
          </w:p>
        </w:tc>
      </w:tr>
      <w:tr w:rsidR="00E61539" w:rsidRPr="008C10DB" w:rsidTr="00E46E2E">
        <w:tc>
          <w:tcPr>
            <w:tcW w:w="2124" w:type="pct"/>
            <w:hideMark/>
          </w:tcPr>
          <w:p w:rsidR="00E61539" w:rsidRPr="008C10DB" w:rsidRDefault="00E61539" w:rsidP="00E46E2E">
            <w:pPr>
              <w:spacing w:line="276" w:lineRule="auto"/>
              <w:rPr>
                <w:rFonts w:ascii="Arial" w:hAnsi="Arial" w:cs="Arial"/>
                <w:b/>
                <w:color w:val="444444"/>
                <w:sz w:val="24"/>
                <w:szCs w:val="24"/>
              </w:rPr>
            </w:pPr>
            <w:r w:rsidRPr="008C10DB">
              <w:rPr>
                <w:rFonts w:ascii="Arial" w:hAnsi="Arial" w:cs="Arial"/>
                <w:b/>
                <w:color w:val="444444"/>
                <w:sz w:val="24"/>
                <w:szCs w:val="24"/>
              </w:rPr>
              <w:t>5</w:t>
            </w:r>
          </w:p>
        </w:tc>
        <w:tc>
          <w:tcPr>
            <w:tcW w:w="2876" w:type="pct"/>
            <w:hideMark/>
          </w:tcPr>
          <w:p w:rsidR="00E61539" w:rsidRPr="008C10DB" w:rsidRDefault="00E61539" w:rsidP="00E46E2E">
            <w:pPr>
              <w:spacing w:line="276" w:lineRule="auto"/>
              <w:rPr>
                <w:rFonts w:ascii="Arial" w:hAnsi="Arial" w:cs="Arial"/>
                <w:b/>
                <w:color w:val="444444"/>
                <w:sz w:val="24"/>
                <w:szCs w:val="24"/>
              </w:rPr>
            </w:pPr>
            <w:r w:rsidRPr="008C10DB">
              <w:rPr>
                <w:rFonts w:ascii="Arial" w:hAnsi="Arial" w:cs="Arial"/>
                <w:b/>
                <w:color w:val="444444"/>
                <w:sz w:val="24"/>
                <w:szCs w:val="24"/>
              </w:rPr>
              <w:t>$61,360</w:t>
            </w:r>
          </w:p>
        </w:tc>
      </w:tr>
      <w:tr w:rsidR="00E61539" w:rsidRPr="008C10DB" w:rsidTr="00E46E2E">
        <w:tc>
          <w:tcPr>
            <w:tcW w:w="2124" w:type="pct"/>
            <w:hideMark/>
          </w:tcPr>
          <w:p w:rsidR="00E61539" w:rsidRPr="008C10DB" w:rsidRDefault="00E61539" w:rsidP="00E46E2E">
            <w:pPr>
              <w:spacing w:line="276" w:lineRule="auto"/>
              <w:rPr>
                <w:rFonts w:ascii="Arial" w:hAnsi="Arial" w:cs="Arial"/>
                <w:b/>
                <w:color w:val="444444"/>
                <w:sz w:val="24"/>
                <w:szCs w:val="24"/>
              </w:rPr>
            </w:pPr>
            <w:r w:rsidRPr="008C10DB">
              <w:rPr>
                <w:rFonts w:ascii="Arial" w:hAnsi="Arial" w:cs="Arial"/>
                <w:b/>
                <w:color w:val="444444"/>
                <w:sz w:val="24"/>
                <w:szCs w:val="24"/>
              </w:rPr>
              <w:t>6</w:t>
            </w:r>
          </w:p>
        </w:tc>
        <w:tc>
          <w:tcPr>
            <w:tcW w:w="2876" w:type="pct"/>
            <w:hideMark/>
          </w:tcPr>
          <w:p w:rsidR="00E61539" w:rsidRPr="008C10DB" w:rsidRDefault="00E61539" w:rsidP="00E46E2E">
            <w:pPr>
              <w:spacing w:line="276" w:lineRule="auto"/>
              <w:rPr>
                <w:rFonts w:ascii="Arial" w:hAnsi="Arial" w:cs="Arial"/>
                <w:b/>
                <w:color w:val="444444"/>
                <w:sz w:val="24"/>
                <w:szCs w:val="24"/>
              </w:rPr>
            </w:pPr>
            <w:r w:rsidRPr="008C10DB">
              <w:rPr>
                <w:rFonts w:ascii="Arial" w:hAnsi="Arial" w:cs="Arial"/>
                <w:b/>
                <w:color w:val="444444"/>
                <w:sz w:val="24"/>
                <w:szCs w:val="24"/>
              </w:rPr>
              <w:t>$70,320</w:t>
            </w:r>
          </w:p>
        </w:tc>
      </w:tr>
      <w:tr w:rsidR="00E61539" w:rsidRPr="008C10DB" w:rsidTr="00E46E2E">
        <w:tc>
          <w:tcPr>
            <w:tcW w:w="2124" w:type="pct"/>
            <w:hideMark/>
          </w:tcPr>
          <w:p w:rsidR="00E61539" w:rsidRPr="008C10DB" w:rsidRDefault="00E61539" w:rsidP="00E46E2E">
            <w:pPr>
              <w:spacing w:line="276" w:lineRule="auto"/>
              <w:rPr>
                <w:rFonts w:ascii="Arial" w:hAnsi="Arial" w:cs="Arial"/>
                <w:b/>
                <w:color w:val="444444"/>
                <w:sz w:val="24"/>
                <w:szCs w:val="24"/>
              </w:rPr>
            </w:pPr>
            <w:r w:rsidRPr="008C10DB">
              <w:rPr>
                <w:rFonts w:ascii="Arial" w:hAnsi="Arial" w:cs="Arial"/>
                <w:b/>
                <w:color w:val="444444"/>
                <w:sz w:val="24"/>
                <w:szCs w:val="24"/>
              </w:rPr>
              <w:t>7</w:t>
            </w:r>
          </w:p>
        </w:tc>
        <w:tc>
          <w:tcPr>
            <w:tcW w:w="2876" w:type="pct"/>
            <w:hideMark/>
          </w:tcPr>
          <w:p w:rsidR="00E61539" w:rsidRPr="008C10DB" w:rsidRDefault="00E61539" w:rsidP="00E46E2E">
            <w:pPr>
              <w:spacing w:line="276" w:lineRule="auto"/>
              <w:rPr>
                <w:rFonts w:ascii="Arial" w:hAnsi="Arial" w:cs="Arial"/>
                <w:b/>
                <w:color w:val="444444"/>
                <w:sz w:val="24"/>
                <w:szCs w:val="24"/>
              </w:rPr>
            </w:pPr>
            <w:r w:rsidRPr="008C10DB">
              <w:rPr>
                <w:rFonts w:ascii="Arial" w:hAnsi="Arial" w:cs="Arial"/>
                <w:b/>
                <w:color w:val="444444"/>
                <w:sz w:val="24"/>
                <w:szCs w:val="24"/>
              </w:rPr>
              <w:t>$79,280</w:t>
            </w:r>
          </w:p>
        </w:tc>
      </w:tr>
      <w:tr w:rsidR="00E61539" w:rsidRPr="008C10DB" w:rsidTr="00E46E2E">
        <w:tc>
          <w:tcPr>
            <w:tcW w:w="2124" w:type="pct"/>
            <w:hideMark/>
          </w:tcPr>
          <w:p w:rsidR="00E61539" w:rsidRPr="008C10DB" w:rsidRDefault="00E61539" w:rsidP="00E46E2E">
            <w:pPr>
              <w:spacing w:line="276" w:lineRule="auto"/>
              <w:rPr>
                <w:rFonts w:ascii="Arial" w:hAnsi="Arial" w:cs="Arial"/>
                <w:b/>
                <w:color w:val="444444"/>
                <w:sz w:val="24"/>
                <w:szCs w:val="24"/>
              </w:rPr>
            </w:pPr>
            <w:r w:rsidRPr="008C10DB">
              <w:rPr>
                <w:rFonts w:ascii="Arial" w:hAnsi="Arial" w:cs="Arial"/>
                <w:b/>
                <w:color w:val="444444"/>
                <w:sz w:val="24"/>
                <w:szCs w:val="24"/>
              </w:rPr>
              <w:t>8</w:t>
            </w:r>
          </w:p>
        </w:tc>
        <w:tc>
          <w:tcPr>
            <w:tcW w:w="2876" w:type="pct"/>
            <w:hideMark/>
          </w:tcPr>
          <w:p w:rsidR="00E61539" w:rsidRPr="008C10DB" w:rsidRDefault="00E61539" w:rsidP="00E46E2E">
            <w:pPr>
              <w:spacing w:line="276" w:lineRule="auto"/>
              <w:rPr>
                <w:rFonts w:ascii="Arial" w:hAnsi="Arial" w:cs="Arial"/>
                <w:b/>
                <w:color w:val="444444"/>
                <w:sz w:val="24"/>
                <w:szCs w:val="24"/>
              </w:rPr>
            </w:pPr>
            <w:r w:rsidRPr="008C10DB">
              <w:rPr>
                <w:rFonts w:ascii="Arial" w:hAnsi="Arial" w:cs="Arial"/>
                <w:b/>
                <w:color w:val="444444"/>
                <w:sz w:val="24"/>
                <w:szCs w:val="24"/>
              </w:rPr>
              <w:t>$88,240</w:t>
            </w:r>
          </w:p>
        </w:tc>
      </w:tr>
      <w:tr w:rsidR="00E61539" w:rsidRPr="008C10DB" w:rsidTr="00E46E2E">
        <w:tc>
          <w:tcPr>
            <w:tcW w:w="2124" w:type="pct"/>
          </w:tcPr>
          <w:p w:rsidR="00E61539" w:rsidRPr="008C10DB" w:rsidRDefault="00E61539" w:rsidP="00E46E2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0DB">
              <w:rPr>
                <w:rFonts w:ascii="Arial" w:hAnsi="Arial" w:cs="Arial"/>
                <w:sz w:val="24"/>
                <w:szCs w:val="24"/>
              </w:rPr>
              <w:t xml:space="preserve">For each additional person add                                                                                                                        </w:t>
            </w:r>
          </w:p>
        </w:tc>
        <w:tc>
          <w:tcPr>
            <w:tcW w:w="2876" w:type="pct"/>
          </w:tcPr>
          <w:p w:rsidR="00E61539" w:rsidRPr="008C10DB" w:rsidRDefault="00E61539" w:rsidP="00E46E2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0DB">
              <w:rPr>
                <w:rFonts w:ascii="Arial" w:hAnsi="Arial" w:cs="Arial"/>
                <w:sz w:val="24"/>
                <w:szCs w:val="24"/>
              </w:rPr>
              <w:t>$8,960</w:t>
            </w:r>
          </w:p>
        </w:tc>
      </w:tr>
    </w:tbl>
    <w:p w:rsidR="003871E7" w:rsidRPr="008C10DB" w:rsidRDefault="003871E7" w:rsidP="00A329C0">
      <w:pPr>
        <w:rPr>
          <w:rFonts w:ascii="Arial" w:hAnsi="Arial" w:cs="Arial"/>
        </w:rPr>
      </w:pPr>
    </w:p>
    <w:sectPr w:rsidR="003871E7" w:rsidRPr="008C10DB" w:rsidSect="006311CC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B1038"/>
    <w:multiLevelType w:val="hybridMultilevel"/>
    <w:tmpl w:val="B254E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871E7"/>
    <w:rsid w:val="0004376E"/>
    <w:rsid w:val="003871E7"/>
    <w:rsid w:val="004F19B9"/>
    <w:rsid w:val="006311CC"/>
    <w:rsid w:val="00813C24"/>
    <w:rsid w:val="008C10DB"/>
    <w:rsid w:val="00912C66"/>
    <w:rsid w:val="009D4387"/>
    <w:rsid w:val="00A329C0"/>
    <w:rsid w:val="00AA4AA6"/>
    <w:rsid w:val="00BD1CF1"/>
    <w:rsid w:val="00C17B57"/>
    <w:rsid w:val="00CC240B"/>
    <w:rsid w:val="00E46E2E"/>
    <w:rsid w:val="00E5171F"/>
    <w:rsid w:val="00E61539"/>
    <w:rsid w:val="00FA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1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1C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1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2020-08-24T17:17:00Z</dcterms:created>
  <dcterms:modified xsi:type="dcterms:W3CDTF">2020-08-24T17:19:00Z</dcterms:modified>
</cp:coreProperties>
</file>